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970"/>
      </w:tblGrid>
      <w:tr w:rsidR="0012168A" w14:paraId="73E1836B" w14:textId="77777777" w:rsidTr="0012168A">
        <w:tc>
          <w:tcPr>
            <w:tcW w:w="6210" w:type="dxa"/>
          </w:tcPr>
          <w:p w14:paraId="24136253" w14:textId="77777777" w:rsidR="0012168A" w:rsidRDefault="0012168A" w:rsidP="0012168A">
            <w:pPr>
              <w:pStyle w:val="Header"/>
            </w:pPr>
            <w:r w:rsidRPr="0012168A">
              <w:rPr>
                <w:noProof/>
              </w:rPr>
              <w:drawing>
                <wp:inline distT="0" distB="0" distL="0" distR="0" wp14:anchorId="34E958CF" wp14:editId="7700BC23">
                  <wp:extent cx="1049020" cy="1049020"/>
                  <wp:effectExtent l="0" t="0" r="0" b="0"/>
                  <wp:docPr id="5" name="Picture 5" descr="System:Users:macbook:Desktop:LOGO FUNVERTISING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ystem:Users:macbook:Desktop:LOGO FUNVERTISING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16AFDDED" w14:textId="77777777" w:rsidR="0012168A" w:rsidRDefault="0012168A" w:rsidP="0012168A">
            <w:pPr>
              <w:pStyle w:val="Header"/>
            </w:pPr>
            <w:r w:rsidRPr="0012168A">
              <w:rPr>
                <w:noProof/>
              </w:rPr>
              <w:drawing>
                <wp:inline distT="0" distB="0" distL="0" distR="0" wp14:anchorId="723E7ABB" wp14:editId="61F7470D">
                  <wp:extent cx="1721485" cy="1209040"/>
                  <wp:effectExtent l="0" t="0" r="5715" b="10160"/>
                  <wp:docPr id="6" name="Picture 6" descr="logo Lactag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Lactag-0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B9429" w14:textId="77777777" w:rsidR="009341E7" w:rsidRDefault="009341E7" w:rsidP="005676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eastAsia="ja-JP"/>
        </w:rPr>
      </w:pPr>
    </w:p>
    <w:p w14:paraId="78EFBF22" w14:textId="77777777" w:rsidR="00F140D5" w:rsidRPr="00E62127" w:rsidRDefault="005676B5" w:rsidP="00F140D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 w:eastAsia="ja-JP"/>
        </w:rPr>
      </w:pPr>
      <w:r w:rsidRPr="00E62127">
        <w:rPr>
          <w:rFonts w:ascii="Arial" w:hAnsi="Arial" w:cs="Arial"/>
          <w:sz w:val="28"/>
          <w:szCs w:val="28"/>
          <w:lang w:val="fr-FR" w:eastAsia="ja-JP"/>
        </w:rPr>
        <w:t xml:space="preserve"> </w:t>
      </w:r>
    </w:p>
    <w:p w14:paraId="20847E2E" w14:textId="77777777" w:rsidR="00F140D5" w:rsidRPr="00D22F8A" w:rsidRDefault="00F140D5" w:rsidP="00F140D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 w:eastAsia="ja-JP"/>
        </w:rPr>
      </w:pPr>
      <w:r w:rsidRPr="00D22F8A">
        <w:rPr>
          <w:rFonts w:ascii="Arial" w:hAnsi="Arial" w:cs="Arial"/>
          <w:sz w:val="28"/>
          <w:szCs w:val="28"/>
          <w:lang w:val="fr-FR" w:eastAsia="ja-JP"/>
        </w:rPr>
        <w:t>Lactag lanseaza laptele ESL in cutie Tetrapak</w:t>
      </w:r>
    </w:p>
    <w:p w14:paraId="15E963E2" w14:textId="77777777" w:rsidR="00F140D5" w:rsidRPr="00D22F8A" w:rsidRDefault="00F140D5" w:rsidP="00F140D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 w:eastAsia="ja-JP"/>
        </w:rPr>
      </w:pPr>
    </w:p>
    <w:p w14:paraId="35A99F48" w14:textId="77777777" w:rsidR="00F140D5" w:rsidRPr="00D22F8A" w:rsidRDefault="00F140D5" w:rsidP="00F140D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 w:eastAsia="ja-JP"/>
        </w:rPr>
      </w:pPr>
    </w:p>
    <w:p w14:paraId="47506040" w14:textId="70A40CF9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 xml:space="preserve">Lactag, </w:t>
      </w:r>
      <w:r w:rsidR="00E62127" w:rsidRPr="00D22F8A">
        <w:rPr>
          <w:rFonts w:ascii="Arial" w:hAnsi="Arial" w:cs="Arial"/>
          <w:lang w:val="fr-FR" w:eastAsia="ja-JP"/>
        </w:rPr>
        <w:t>una dintre cele mai mari</w:t>
      </w:r>
      <w:r w:rsidRPr="00D22F8A">
        <w:rPr>
          <w:rFonts w:ascii="Arial" w:hAnsi="Arial" w:cs="Arial"/>
          <w:lang w:val="fr-FR" w:eastAsia="ja-JP"/>
        </w:rPr>
        <w:t xml:space="preserve"> fabric</w:t>
      </w:r>
      <w:r w:rsidR="00E62127" w:rsidRPr="00D22F8A">
        <w:rPr>
          <w:rFonts w:ascii="Arial" w:hAnsi="Arial" w:cs="Arial"/>
          <w:lang w:val="fr-FR" w:eastAsia="ja-JP"/>
        </w:rPr>
        <w:t>i</w:t>
      </w:r>
      <w:r w:rsidRPr="00D22F8A">
        <w:rPr>
          <w:rFonts w:ascii="Arial" w:hAnsi="Arial" w:cs="Arial"/>
          <w:lang w:val="fr-FR" w:eastAsia="ja-JP"/>
        </w:rPr>
        <w:t xml:space="preserve"> de prelucrare a laptelui din sudul tarii, a la</w:t>
      </w:r>
      <w:r w:rsidR="004870D8" w:rsidRPr="00D22F8A">
        <w:rPr>
          <w:rFonts w:ascii="Arial" w:hAnsi="Arial" w:cs="Arial"/>
          <w:lang w:val="fr-FR" w:eastAsia="ja-JP"/>
        </w:rPr>
        <w:t>nsat la inceputul anului</w:t>
      </w:r>
      <w:r w:rsidRPr="00D22F8A">
        <w:rPr>
          <w:rFonts w:ascii="Arial" w:hAnsi="Arial" w:cs="Arial"/>
          <w:lang w:val="fr-FR" w:eastAsia="ja-JP"/>
        </w:rPr>
        <w:t xml:space="preserve"> 2014 un nou produs – laptele ESL, ambalat in cutie tetrapack de 1l. Laptele ESL completeaza gama de produse Lactag si este disponibil in varianta de 3,5% grasime si 1,5% grasime.</w:t>
      </w:r>
    </w:p>
    <w:p w14:paraId="718961F2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 </w:t>
      </w:r>
    </w:p>
    <w:p w14:paraId="3E7F73EE" w14:textId="20BF453D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Adriean Asan-Mic</w:t>
      </w:r>
      <w:r w:rsidR="00C44E18" w:rsidRPr="00D22F8A">
        <w:rPr>
          <w:rFonts w:ascii="Arial" w:hAnsi="Arial" w:cs="Arial"/>
          <w:lang w:val="fr-FR" w:eastAsia="ja-JP"/>
        </w:rPr>
        <w:t>, director general Lactag,</w:t>
      </w:r>
      <w:r w:rsidR="008903BD" w:rsidRPr="00D22F8A">
        <w:rPr>
          <w:rFonts w:ascii="Arial" w:hAnsi="Arial" w:cs="Arial"/>
          <w:lang w:val="fr-FR" w:eastAsia="ja-JP"/>
        </w:rPr>
        <w:t xml:space="preserve"> a declara</w:t>
      </w:r>
      <w:r w:rsidRPr="00D22F8A">
        <w:rPr>
          <w:rFonts w:ascii="Arial" w:hAnsi="Arial" w:cs="Arial"/>
          <w:lang w:val="fr-FR" w:eastAsia="ja-JP"/>
        </w:rPr>
        <w:t>t :</w:t>
      </w:r>
      <w:r w:rsidR="00E62127" w:rsidRPr="00D22F8A">
        <w:rPr>
          <w:rFonts w:ascii="Arial" w:hAnsi="Arial" w:cs="Arial"/>
          <w:lang w:val="fr-FR" w:eastAsia="ja-JP"/>
        </w:rPr>
        <w:t xml:space="preserve"> </w:t>
      </w:r>
      <w:r w:rsidRPr="00D22F8A">
        <w:rPr>
          <w:rFonts w:ascii="Arial" w:hAnsi="Arial" w:cs="Arial"/>
          <w:lang w:val="fr-FR" w:eastAsia="ja-JP"/>
        </w:rPr>
        <w:t>”Dupa ce am investit intr-o fabrica noua, dotata cu o linie de productie speciala pentru ambalarea laptelui ESL la cutie tetrapack, Lactag a venit in intampinarea consumatorului urban, grabit si pretentios, cu un produs sanatos, gustos si cu termen de valabilitate extins.</w:t>
      </w:r>
      <w:r w:rsidR="008C7494" w:rsidRPr="00D22F8A">
        <w:rPr>
          <w:rFonts w:ascii="Arial" w:hAnsi="Arial" w:cs="Arial"/>
          <w:lang w:val="fr-FR" w:eastAsia="ja-JP"/>
        </w:rPr>
        <w:t xml:space="preserve"> Preocuparea noastra permanenta pentru calitate, imbinata cu inspiratia agentiei ca</w:t>
      </w:r>
      <w:r w:rsidR="00D22F8A" w:rsidRPr="00D22F8A">
        <w:rPr>
          <w:rFonts w:ascii="Arial" w:hAnsi="Arial" w:cs="Arial"/>
          <w:lang w:val="fr-FR" w:eastAsia="ja-JP"/>
        </w:rPr>
        <w:t>re a dezvoltat</w:t>
      </w:r>
      <w:r w:rsidR="008C7494" w:rsidRPr="00D22F8A">
        <w:rPr>
          <w:rFonts w:ascii="Arial" w:hAnsi="Arial" w:cs="Arial"/>
          <w:lang w:val="fr-FR" w:eastAsia="ja-JP"/>
        </w:rPr>
        <w:t xml:space="preserve"> </w:t>
      </w:r>
      <w:r w:rsidR="00D22F8A" w:rsidRPr="00D22F8A">
        <w:rPr>
          <w:rFonts w:ascii="Arial" w:hAnsi="Arial" w:cs="Arial"/>
          <w:lang w:val="fr-FR" w:eastAsia="ja-JP"/>
        </w:rPr>
        <w:t xml:space="preserve">identitatea </w:t>
      </w:r>
      <w:r w:rsidR="008C7494" w:rsidRPr="00D22F8A">
        <w:rPr>
          <w:rFonts w:ascii="Arial" w:hAnsi="Arial" w:cs="Arial"/>
          <w:lang w:val="fr-FR" w:eastAsia="ja-JP"/>
        </w:rPr>
        <w:t>grafica, au avut ca rezultat un produs de care suntem foarte mandri : sanatos, cu gust bogat, adevarat de lapte, atragator pentru toti clientii interesati de produse cu o calitate certa, la preturi rezonabile.</w:t>
      </w:r>
      <w:r w:rsidRPr="00D22F8A">
        <w:rPr>
          <w:rFonts w:ascii="Arial" w:hAnsi="Arial" w:cs="Arial"/>
          <w:lang w:val="fr-FR" w:eastAsia="ja-JP"/>
        </w:rPr>
        <w:t>”</w:t>
      </w:r>
    </w:p>
    <w:p w14:paraId="3A8F4468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 </w:t>
      </w:r>
    </w:p>
    <w:p w14:paraId="2540268B" w14:textId="77777777" w:rsidR="009341E7" w:rsidRPr="00D22F8A" w:rsidRDefault="009341E7" w:rsidP="009341E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 xml:space="preserve">Tehnologia de prelucrare ESL (Extended Shelf Life) presupune tratarea laptelui la temperaturi foarte inalte. Astfel, se reduce nivelul de micro-organisme care se dezvolta in lapte si se prelungeste termenul de valabilitate al acestuia pana la </w:t>
      </w:r>
      <w:r w:rsidR="00E62127" w:rsidRPr="00D22F8A">
        <w:rPr>
          <w:rFonts w:ascii="Arial" w:hAnsi="Arial" w:cs="Arial"/>
          <w:lang w:val="fr-FR" w:eastAsia="ja-JP"/>
        </w:rPr>
        <w:t>30</w:t>
      </w:r>
      <w:r w:rsidRPr="00D22F8A">
        <w:rPr>
          <w:rFonts w:ascii="Arial" w:hAnsi="Arial" w:cs="Arial"/>
          <w:lang w:val="fr-FR" w:eastAsia="ja-JP"/>
        </w:rPr>
        <w:t xml:space="preserve"> de zile.</w:t>
      </w:r>
    </w:p>
    <w:p w14:paraId="29137764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</w:p>
    <w:p w14:paraId="6AD80972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Lactag este un brand romanesc, mandru de faptul ca este romanesc, si cu o traditie de 50 de ani. Iaurtul, smantana, sana, kefirul, laptele batut, branza Fagaras, untul si toate celelalte produse Lactag sunt obtinute prin retete</w:t>
      </w:r>
      <w:r w:rsidR="00E62127" w:rsidRPr="00D22F8A">
        <w:rPr>
          <w:rFonts w:ascii="Arial" w:hAnsi="Arial" w:cs="Arial"/>
          <w:lang w:val="fr-FR" w:eastAsia="ja-JP"/>
        </w:rPr>
        <w:t xml:space="preserve"> foarte apropiate si inspirate de cele</w:t>
      </w:r>
      <w:r w:rsidR="008C7494" w:rsidRPr="00D22F8A">
        <w:rPr>
          <w:rFonts w:ascii="Arial" w:hAnsi="Arial" w:cs="Arial"/>
          <w:lang w:val="fr-FR" w:eastAsia="ja-JP"/>
        </w:rPr>
        <w:t xml:space="preserve"> traditionale, </w:t>
      </w:r>
      <w:r w:rsidRPr="00D22F8A">
        <w:rPr>
          <w:rFonts w:ascii="Arial" w:hAnsi="Arial" w:cs="Arial"/>
          <w:lang w:val="fr-FR" w:eastAsia="ja-JP"/>
        </w:rPr>
        <w:t>puse la indemana consumatorului in ambalaje cu motive nationale romanesti.   </w:t>
      </w:r>
    </w:p>
    <w:p w14:paraId="7CEF5D9C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 </w:t>
      </w:r>
    </w:p>
    <w:p w14:paraId="05E72BFA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Mai important este insa faptul ca Lactag este un brand cu viziune, flexibil si deschis la nou. Laptele ESL vine in doua amabalaje inedite, care pastreaza valorile traditionale romanesti</w:t>
      </w:r>
      <w:r w:rsidR="00E62127" w:rsidRPr="00D22F8A">
        <w:rPr>
          <w:rFonts w:ascii="Arial" w:hAnsi="Arial" w:cs="Arial"/>
          <w:lang w:val="fr-FR" w:eastAsia="ja-JP"/>
        </w:rPr>
        <w:t>,</w:t>
      </w:r>
      <w:r w:rsidRPr="00D22F8A">
        <w:rPr>
          <w:rFonts w:ascii="Arial" w:hAnsi="Arial" w:cs="Arial"/>
          <w:lang w:val="fr-FR" w:eastAsia="ja-JP"/>
        </w:rPr>
        <w:t xml:space="preserve"> dar le rescrie intr-un limbaj modern, un limbaj pe intelesul si placul consumatorului de la oras.</w:t>
      </w:r>
    </w:p>
    <w:p w14:paraId="108EC481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 </w:t>
      </w:r>
    </w:p>
    <w:p w14:paraId="5015428F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 xml:space="preserve">“Intensitatea culorilor si felul in care imbini culorile pot transforma lucrurile intr-un mod miraculous” a declarat Daniel Toma, director de creatie Funvertising, </w:t>
      </w:r>
      <w:r w:rsidRPr="00D22F8A">
        <w:rPr>
          <w:rFonts w:ascii="Arial" w:hAnsi="Arial" w:cs="Arial"/>
          <w:lang w:val="fr-FR" w:eastAsia="ja-JP"/>
        </w:rPr>
        <w:lastRenderedPageBreak/>
        <w:t>agentia care a realizat identitatea de brand si comunicarea Lactag. Despre cele doua noi ambalaje tetrapack, acesta a mai adaugat: “Am pastrat motivele nationale romanesti, le-am golit de culoare si apoi le-am umplut cu palete cromatice care vorbesc despre voiosia si forfota continua de la oras”.</w:t>
      </w:r>
    </w:p>
    <w:p w14:paraId="5AA73C8B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> </w:t>
      </w:r>
    </w:p>
    <w:p w14:paraId="5CCA7D1B" w14:textId="77777777" w:rsidR="009341E7" w:rsidRPr="00D22F8A" w:rsidRDefault="009341E7" w:rsidP="00934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 w:eastAsia="ja-JP"/>
        </w:rPr>
      </w:pPr>
      <w:r w:rsidRPr="00D22F8A">
        <w:rPr>
          <w:rFonts w:ascii="Arial" w:hAnsi="Arial" w:cs="Arial"/>
          <w:lang w:val="fr-FR" w:eastAsia="ja-JP"/>
        </w:rPr>
        <w:t xml:space="preserve">Cum sloganul Lactag este </w:t>
      </w:r>
      <w:r w:rsidRPr="00D22F8A">
        <w:rPr>
          <w:rFonts w:ascii="Arial" w:hAnsi="Arial" w:cs="Arial"/>
          <w:i/>
          <w:iCs/>
          <w:lang w:val="fr-FR" w:eastAsia="ja-JP"/>
        </w:rPr>
        <w:t>Pe gustate!,</w:t>
      </w:r>
      <w:r w:rsidRPr="00D22F8A">
        <w:rPr>
          <w:rFonts w:ascii="Arial" w:hAnsi="Arial" w:cs="Arial"/>
          <w:lang w:val="fr-FR" w:eastAsia="ja-JP"/>
        </w:rPr>
        <w:t xml:space="preserve"> ne ramane sa cumparam si sa gustam laptele ESL ambalat in cutii voioase tetrapack.</w:t>
      </w:r>
    </w:p>
    <w:p w14:paraId="5F2E6221" w14:textId="77777777" w:rsidR="0033154E" w:rsidRPr="00D22F8A" w:rsidRDefault="0033154E" w:rsidP="00934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fr-FR" w:eastAsia="ja-JP"/>
        </w:rPr>
      </w:pPr>
    </w:p>
    <w:p w14:paraId="1177665B" w14:textId="77777777" w:rsidR="0033154E" w:rsidRPr="00D22F8A" w:rsidRDefault="0033154E" w:rsidP="00934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 w:eastAsia="ja-JP"/>
        </w:rPr>
      </w:pPr>
    </w:p>
    <w:p w14:paraId="2C9E66C9" w14:textId="77777777" w:rsidR="0033154E" w:rsidRPr="00D22F8A" w:rsidRDefault="0033154E" w:rsidP="0033154E">
      <w:pPr>
        <w:rPr>
          <w:rFonts w:ascii="Arial" w:hAnsi="Arial" w:cs="Arial"/>
          <w:sz w:val="20"/>
          <w:szCs w:val="20"/>
          <w:lang w:val="fr-FR"/>
        </w:rPr>
      </w:pPr>
    </w:p>
    <w:p w14:paraId="53D9E990" w14:textId="77777777" w:rsidR="0033154E" w:rsidRPr="00D22F8A" w:rsidRDefault="0033154E" w:rsidP="0033154E">
      <w:pPr>
        <w:jc w:val="both"/>
        <w:rPr>
          <w:rFonts w:cs="Arial"/>
          <w:szCs w:val="22"/>
          <w:lang w:val="ro-RO"/>
        </w:rPr>
      </w:pPr>
      <w:r w:rsidRPr="00D22F8A">
        <w:rPr>
          <w:rFonts w:cs="Arial"/>
          <w:szCs w:val="22"/>
          <w:lang w:val="ro-RO"/>
        </w:rPr>
        <w:t>Extra info:</w:t>
      </w:r>
    </w:p>
    <w:p w14:paraId="69E20A28" w14:textId="19360EB5" w:rsidR="0033154E" w:rsidRPr="00D22F8A" w:rsidRDefault="00862F5F" w:rsidP="00331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 w:bidi="en-US"/>
        </w:rPr>
      </w:pPr>
      <w:r w:rsidRPr="00D22F8A">
        <w:rPr>
          <w:rFonts w:ascii="Arial" w:hAnsi="Arial" w:cs="Arial"/>
          <w:b/>
          <w:bCs/>
          <w:sz w:val="20"/>
          <w:szCs w:val="20"/>
          <w:lang w:val="ro-RO" w:bidi="en-US"/>
        </w:rPr>
        <w:t xml:space="preserve">Funvertising </w:t>
      </w:r>
      <w:r w:rsidRPr="00D22F8A">
        <w:rPr>
          <w:rFonts w:ascii="Arial" w:hAnsi="Arial" w:cs="Arial"/>
          <w:bCs/>
          <w:sz w:val="20"/>
          <w:szCs w:val="20"/>
          <w:lang w:val="ro-RO" w:bidi="en-US"/>
        </w:rPr>
        <w:t>este o agentie de publicitate full fun si full service, 100% independent</w:t>
      </w:r>
      <w:r w:rsidR="00D22F8A">
        <w:rPr>
          <w:rFonts w:ascii="Arial" w:hAnsi="Arial" w:cs="Arial"/>
          <w:bCs/>
          <w:sz w:val="20"/>
          <w:szCs w:val="20"/>
          <w:lang w:val="ro-RO" w:bidi="en-US"/>
        </w:rPr>
        <w:t>a</w:t>
      </w:r>
      <w:r w:rsidRPr="00D22F8A">
        <w:rPr>
          <w:rFonts w:ascii="Arial" w:hAnsi="Arial" w:cs="Arial"/>
          <w:b/>
          <w:bCs/>
          <w:sz w:val="20"/>
          <w:szCs w:val="20"/>
          <w:lang w:val="ro-RO" w:bidi="en-US"/>
        </w:rPr>
        <w:t xml:space="preserve">. </w:t>
      </w:r>
      <w:r w:rsidR="0033154E" w:rsidRPr="00D22F8A">
        <w:rPr>
          <w:rFonts w:ascii="Arial" w:hAnsi="Arial" w:cs="Arial"/>
          <w:sz w:val="20"/>
          <w:szCs w:val="20"/>
          <w:lang w:val="ro-RO" w:bidi="en-US"/>
        </w:rPr>
        <w:t xml:space="preserve">Printre clientii sai actuali se numara CEZ Romania, EIT Forum Auto (unic importantor Volvo in Romania), Sofa Restaurant &amp; Bistro Café, Clinica Academica, Phoenix Media, Nu Skin, A&amp;D Pharma  Walmark, Optiblu, </w:t>
      </w:r>
      <w:r w:rsidR="00D22F8A">
        <w:rPr>
          <w:rFonts w:ascii="Arial" w:hAnsi="Arial" w:cs="Arial"/>
          <w:sz w:val="20"/>
          <w:szCs w:val="20"/>
          <w:lang w:val="ro-RO" w:bidi="en-US"/>
        </w:rPr>
        <w:t xml:space="preserve">Lactag, </w:t>
      </w:r>
      <w:bookmarkStart w:id="0" w:name="_GoBack"/>
      <w:bookmarkEnd w:id="0"/>
      <w:r w:rsidR="0033154E" w:rsidRPr="00D22F8A">
        <w:rPr>
          <w:rFonts w:ascii="Arial" w:hAnsi="Arial" w:cs="Arial"/>
          <w:sz w:val="20"/>
          <w:szCs w:val="20"/>
          <w:lang w:val="ro-RO" w:bidi="en-US"/>
        </w:rPr>
        <w:t>VB Leasing.</w:t>
      </w:r>
    </w:p>
    <w:p w14:paraId="60928E9D" w14:textId="77777777" w:rsidR="004870D8" w:rsidRPr="00D22F8A" w:rsidRDefault="004870D8" w:rsidP="00331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 w:bidi="en-US"/>
        </w:rPr>
      </w:pPr>
    </w:p>
    <w:p w14:paraId="3C90BE9E" w14:textId="72DEDC54" w:rsidR="0033154E" w:rsidRPr="00D22F8A" w:rsidRDefault="00D22F8A" w:rsidP="0033154E">
      <w:pPr>
        <w:rPr>
          <w:rFonts w:ascii="Arial" w:hAnsi="Arial" w:cs="Arial"/>
          <w:sz w:val="20"/>
          <w:szCs w:val="20"/>
          <w:lang w:val="en-GB" w:bidi="en-US"/>
        </w:rPr>
      </w:pPr>
      <w:hyperlink r:id="rId10" w:history="1">
        <w:r w:rsidR="004870D8" w:rsidRPr="00D22F8A">
          <w:rPr>
            <w:rStyle w:val="Hyperlink"/>
            <w:rFonts w:ascii="Arial" w:hAnsi="Arial" w:cs="Arial"/>
            <w:color w:val="auto"/>
            <w:sz w:val="20"/>
            <w:szCs w:val="20"/>
            <w:lang w:val="en-GB" w:bidi="en-US"/>
          </w:rPr>
          <w:t>http://www.funvertising.ro</w:t>
        </w:r>
      </w:hyperlink>
    </w:p>
    <w:p w14:paraId="6AB77860" w14:textId="77777777" w:rsidR="004870D8" w:rsidRPr="00D22F8A" w:rsidRDefault="004870D8" w:rsidP="0033154E">
      <w:pPr>
        <w:rPr>
          <w:rFonts w:ascii="Arial" w:hAnsi="Arial" w:cs="Arial"/>
          <w:sz w:val="20"/>
          <w:szCs w:val="20"/>
        </w:rPr>
      </w:pPr>
    </w:p>
    <w:p w14:paraId="17ED7B08" w14:textId="77777777" w:rsidR="0033154E" w:rsidRPr="00D22F8A" w:rsidRDefault="0033154E" w:rsidP="0033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22F8A">
        <w:rPr>
          <w:rFonts w:ascii="Arial" w:hAnsi="Arial" w:cs="Arial"/>
          <w:b/>
          <w:sz w:val="20"/>
          <w:szCs w:val="20"/>
          <w:lang w:val="fr-FR"/>
        </w:rPr>
        <w:t xml:space="preserve">Lactag </w:t>
      </w:r>
      <w:r w:rsidRPr="00D22F8A">
        <w:rPr>
          <w:rFonts w:ascii="Arial" w:hAnsi="Arial" w:cs="Arial"/>
          <w:sz w:val="20"/>
          <w:szCs w:val="20"/>
          <w:lang w:val="fr-FR"/>
        </w:rPr>
        <w:t>-</w:t>
      </w:r>
      <w:r w:rsidRPr="00D22F8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D22F8A">
        <w:rPr>
          <w:rFonts w:ascii="Arial" w:hAnsi="Arial" w:cs="Arial"/>
          <w:sz w:val="20"/>
          <w:szCs w:val="20"/>
          <w:lang w:val="fr-FR"/>
        </w:rPr>
        <w:t>Din punct de vedere al clasi</w:t>
      </w:r>
      <w:r w:rsidRPr="00D22F8A">
        <w:rPr>
          <w:rFonts w:ascii="Arial" w:hAnsi="Arial" w:cs="Arial"/>
          <w:sz w:val="20"/>
          <w:szCs w:val="20"/>
        </w:rPr>
        <w:t>ﬁ</w:t>
      </w:r>
      <w:r w:rsidRPr="00D22F8A">
        <w:rPr>
          <w:rFonts w:ascii="Arial" w:hAnsi="Arial" w:cs="Arial"/>
          <w:sz w:val="20"/>
          <w:szCs w:val="20"/>
          <w:lang w:val="fr-FR"/>
        </w:rPr>
        <w:t>carii societatilor de prelucrare a laptelui din Romania, Lactag este in prima categorie, avand nr. de autorizare L126 speci</w:t>
      </w:r>
      <w:r w:rsidRPr="00D22F8A">
        <w:rPr>
          <w:rFonts w:ascii="Arial" w:hAnsi="Arial" w:cs="Arial"/>
          <w:sz w:val="20"/>
          <w:szCs w:val="20"/>
        </w:rPr>
        <w:t>ﬁ</w:t>
      </w:r>
      <w:r w:rsidRPr="00D22F8A">
        <w:rPr>
          <w:rFonts w:ascii="Arial" w:hAnsi="Arial" w:cs="Arial"/>
          <w:sz w:val="20"/>
          <w:szCs w:val="20"/>
          <w:lang w:val="fr-FR"/>
        </w:rPr>
        <w:t xml:space="preserve">c pentru schimburi intracomunitare. </w:t>
      </w:r>
    </w:p>
    <w:p w14:paraId="0C95AE43" w14:textId="77777777" w:rsidR="0033154E" w:rsidRPr="00D22F8A" w:rsidRDefault="0033154E" w:rsidP="0033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22F8A">
        <w:rPr>
          <w:rFonts w:ascii="Arial" w:hAnsi="Arial" w:cs="Arial"/>
          <w:sz w:val="20"/>
          <w:szCs w:val="20"/>
          <w:lang w:val="fr-FR"/>
        </w:rPr>
        <w:t xml:space="preserve">Lactag este </w:t>
      </w:r>
      <w:r w:rsidR="00E62127" w:rsidRPr="00D22F8A">
        <w:rPr>
          <w:rFonts w:ascii="Arial" w:hAnsi="Arial" w:cs="Arial"/>
          <w:sz w:val="20"/>
          <w:szCs w:val="20"/>
          <w:lang w:val="fr-FR"/>
        </w:rPr>
        <w:t>una dintre cele mai mari fabrici</w:t>
      </w:r>
      <w:r w:rsidRPr="00D22F8A">
        <w:rPr>
          <w:rFonts w:ascii="Arial" w:hAnsi="Arial" w:cs="Arial"/>
          <w:sz w:val="20"/>
          <w:szCs w:val="20"/>
          <w:lang w:val="fr-FR"/>
        </w:rPr>
        <w:t xml:space="preserve"> producatoare de lactate din sudul tarii, cu o capacitate de </w:t>
      </w:r>
      <w:r w:rsidR="00E62127" w:rsidRPr="00D22F8A">
        <w:rPr>
          <w:rFonts w:ascii="Arial" w:hAnsi="Arial" w:cs="Arial"/>
          <w:sz w:val="20"/>
          <w:szCs w:val="20"/>
          <w:lang w:val="fr-FR"/>
        </w:rPr>
        <w:t>prelucrare de 6</w:t>
      </w:r>
      <w:r w:rsidRPr="00D22F8A">
        <w:rPr>
          <w:rFonts w:ascii="Arial" w:hAnsi="Arial" w:cs="Arial"/>
          <w:sz w:val="20"/>
          <w:szCs w:val="20"/>
          <w:lang w:val="fr-FR"/>
        </w:rPr>
        <w:t>0.000 litri</w:t>
      </w:r>
      <w:r w:rsidR="00E62127" w:rsidRPr="00D22F8A">
        <w:rPr>
          <w:rFonts w:ascii="Arial" w:hAnsi="Arial" w:cs="Arial"/>
          <w:sz w:val="20"/>
          <w:szCs w:val="20"/>
          <w:lang w:val="fr-FR"/>
        </w:rPr>
        <w:t xml:space="preserve"> </w:t>
      </w:r>
      <w:r w:rsidRPr="00D22F8A">
        <w:rPr>
          <w:rFonts w:ascii="Arial" w:hAnsi="Arial" w:cs="Arial"/>
          <w:sz w:val="20"/>
          <w:szCs w:val="20"/>
          <w:lang w:val="fr-FR"/>
        </w:rPr>
        <w:t>/</w:t>
      </w:r>
      <w:r w:rsidR="00E62127" w:rsidRPr="00D22F8A">
        <w:rPr>
          <w:rFonts w:ascii="Arial" w:hAnsi="Arial" w:cs="Arial"/>
          <w:sz w:val="20"/>
          <w:szCs w:val="20"/>
          <w:lang w:val="fr-FR"/>
        </w:rPr>
        <w:t xml:space="preserve"> zi</w:t>
      </w:r>
      <w:r w:rsidRPr="00D22F8A">
        <w:rPr>
          <w:rFonts w:ascii="Arial" w:hAnsi="Arial" w:cs="Arial"/>
          <w:sz w:val="20"/>
          <w:szCs w:val="20"/>
          <w:lang w:val="fr-FR"/>
        </w:rPr>
        <w:t xml:space="preserve">. Lactag functioneaza ca societate pe actiuni din 1991, </w:t>
      </w:r>
      <w:r w:rsidRPr="00D22F8A">
        <w:rPr>
          <w:rFonts w:ascii="Arial" w:hAnsi="Arial" w:cs="Arial"/>
          <w:sz w:val="20"/>
          <w:szCs w:val="20"/>
        </w:rPr>
        <w:t>ﬁ</w:t>
      </w:r>
      <w:r w:rsidRPr="00D22F8A">
        <w:rPr>
          <w:rFonts w:ascii="Arial" w:hAnsi="Arial" w:cs="Arial"/>
          <w:sz w:val="20"/>
          <w:szCs w:val="20"/>
          <w:lang w:val="fr-FR"/>
        </w:rPr>
        <w:t>ind creata pe structura fostei ICIL Arges in</w:t>
      </w:r>
      <w:r w:rsidRPr="00D22F8A">
        <w:rPr>
          <w:rFonts w:ascii="Arial" w:hAnsi="Arial" w:cs="Arial"/>
          <w:sz w:val="20"/>
          <w:szCs w:val="20"/>
        </w:rPr>
        <w:t>ﬁ</w:t>
      </w:r>
      <w:r w:rsidRPr="00D22F8A">
        <w:rPr>
          <w:rFonts w:ascii="Arial" w:hAnsi="Arial" w:cs="Arial"/>
          <w:sz w:val="20"/>
          <w:szCs w:val="20"/>
          <w:lang w:val="fr-FR"/>
        </w:rPr>
        <w:t xml:space="preserve">intata in 1962. Din iulie 2012 societatea a trecut sub o noua conducere, </w:t>
      </w:r>
      <w:r w:rsidR="00E62127" w:rsidRPr="00D22F8A">
        <w:rPr>
          <w:rFonts w:ascii="Arial" w:hAnsi="Arial" w:cs="Arial"/>
          <w:sz w:val="20"/>
          <w:szCs w:val="20"/>
          <w:lang w:val="fr-FR"/>
        </w:rPr>
        <w:t>98</w:t>
      </w:r>
      <w:r w:rsidRPr="00D22F8A">
        <w:rPr>
          <w:rFonts w:ascii="Arial" w:hAnsi="Arial" w:cs="Arial"/>
          <w:sz w:val="20"/>
          <w:szCs w:val="20"/>
          <w:lang w:val="fr-FR"/>
        </w:rPr>
        <w:t xml:space="preserve"> % din actiunile companiei fiind preluate de Robert Iriza si Adriean Asan-Mic.</w:t>
      </w:r>
    </w:p>
    <w:p w14:paraId="654AF756" w14:textId="77777777" w:rsidR="00CB30A7" w:rsidRPr="00D22F8A" w:rsidRDefault="00D22F8A" w:rsidP="0033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hyperlink r:id="rId11" w:history="1">
        <w:r w:rsidR="00CB30A7" w:rsidRPr="00D22F8A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www.pegustate.ro</w:t>
        </w:r>
      </w:hyperlink>
    </w:p>
    <w:p w14:paraId="07FF8486" w14:textId="77777777" w:rsidR="00CB30A7" w:rsidRPr="00D22F8A" w:rsidRDefault="00D22F8A" w:rsidP="0033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hyperlink r:id="rId12" w:history="1">
        <w:r w:rsidR="00E62127" w:rsidRPr="00D22F8A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www.lactag.ro</w:t>
        </w:r>
      </w:hyperlink>
    </w:p>
    <w:p w14:paraId="708BB9D4" w14:textId="77777777" w:rsidR="00E62127" w:rsidRPr="00D22F8A" w:rsidRDefault="00E62127" w:rsidP="00331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3B650036" w14:textId="77777777" w:rsidR="0033154E" w:rsidRPr="00AF2E86" w:rsidRDefault="0033154E" w:rsidP="0033154E">
      <w:pPr>
        <w:rPr>
          <w:rFonts w:ascii="Helvetica" w:hAnsi="Helvetica"/>
          <w:sz w:val="20"/>
          <w:lang w:val="fr-FR"/>
        </w:rPr>
      </w:pPr>
    </w:p>
    <w:p w14:paraId="2CC5FDBF" w14:textId="77777777" w:rsidR="0033154E" w:rsidRPr="00E62127" w:rsidRDefault="0033154E" w:rsidP="009341E7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  <w:lang w:val="fr-FR" w:eastAsia="ja-JP"/>
        </w:rPr>
      </w:pPr>
    </w:p>
    <w:p w14:paraId="42A451F7" w14:textId="77777777" w:rsidR="00345057" w:rsidRPr="00E62127" w:rsidRDefault="009341E7" w:rsidP="009341E7">
      <w:pPr>
        <w:rPr>
          <w:sz w:val="28"/>
          <w:szCs w:val="28"/>
          <w:lang w:val="fr-FR"/>
        </w:rPr>
      </w:pPr>
      <w:r w:rsidRPr="00E62127">
        <w:rPr>
          <w:rFonts w:ascii="Arial" w:hAnsi="Arial" w:cs="Arial"/>
          <w:sz w:val="28"/>
          <w:szCs w:val="28"/>
          <w:lang w:val="fr-FR" w:eastAsia="ja-JP"/>
        </w:rPr>
        <w:t> </w:t>
      </w:r>
    </w:p>
    <w:sectPr w:rsidR="00345057" w:rsidRPr="00E62127" w:rsidSect="0034505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821C" w14:textId="77777777" w:rsidR="00F1642E" w:rsidRDefault="00F1642E" w:rsidP="0012168A">
      <w:r>
        <w:separator/>
      </w:r>
    </w:p>
  </w:endnote>
  <w:endnote w:type="continuationSeparator" w:id="0">
    <w:p w14:paraId="050BF2F8" w14:textId="77777777" w:rsidR="00F1642E" w:rsidRDefault="00F1642E" w:rsidP="0012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A5F2" w14:textId="77777777" w:rsidR="00F1642E" w:rsidRDefault="00F1642E" w:rsidP="0012168A">
      <w:r>
        <w:separator/>
      </w:r>
    </w:p>
  </w:footnote>
  <w:footnote w:type="continuationSeparator" w:id="0">
    <w:p w14:paraId="440547F2" w14:textId="77777777" w:rsidR="00F1642E" w:rsidRDefault="00F1642E" w:rsidP="0012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1E7"/>
    <w:rsid w:val="0012168A"/>
    <w:rsid w:val="002A601D"/>
    <w:rsid w:val="0033154E"/>
    <w:rsid w:val="00345057"/>
    <w:rsid w:val="004870D8"/>
    <w:rsid w:val="005676B5"/>
    <w:rsid w:val="00595D92"/>
    <w:rsid w:val="00862F5F"/>
    <w:rsid w:val="008903BD"/>
    <w:rsid w:val="008C7494"/>
    <w:rsid w:val="009341E7"/>
    <w:rsid w:val="00A74122"/>
    <w:rsid w:val="00B71B15"/>
    <w:rsid w:val="00C44E18"/>
    <w:rsid w:val="00CB30A7"/>
    <w:rsid w:val="00D22F8A"/>
    <w:rsid w:val="00DA3694"/>
    <w:rsid w:val="00DC0A73"/>
    <w:rsid w:val="00DE4992"/>
    <w:rsid w:val="00E62127"/>
    <w:rsid w:val="00F140D5"/>
    <w:rsid w:val="00F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76E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E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B3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8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2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E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B3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1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8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2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http://www.pegustate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0" Type="http://schemas.openxmlformats.org/officeDocument/2006/relationships/hyperlink" Target="http://www.funvertising.ro" TargetMode="External"/><Relationship Id="rId5" Type="http://schemas.openxmlformats.org/officeDocument/2006/relationships/webSettings" Target="webSettings.xml"/><Relationship Id="rId12" Type="http://schemas.openxmlformats.org/officeDocument/2006/relationships/hyperlink" Target="http://www.lactag.ro" TargetMode="External"/><Relationship Id="rId2" Type="http://schemas.openxmlformats.org/officeDocument/2006/relationships/styles" Target="styles.xml"/><Relationship Id="rId9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7984A-B12E-2045-A6F4-77296134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14</cp:revision>
  <dcterms:created xsi:type="dcterms:W3CDTF">2014-01-29T08:32:00Z</dcterms:created>
  <dcterms:modified xsi:type="dcterms:W3CDTF">2014-02-14T10:40:00Z</dcterms:modified>
</cp:coreProperties>
</file>